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ytu"/>
        <w:jc w:val="center"/>
        <w:rPr/>
      </w:pPr>
      <w:r>
        <w:rPr/>
        <w:t>REGULAMIN REKRUTACJI DO PROJEKTU</w:t>
      </w:r>
    </w:p>
    <w:p>
      <w:pPr>
        <w:pStyle w:val="Podtytu"/>
        <w:jc w:val="center"/>
        <w:rPr>
          <w:i w:val="false"/>
          <w:i w:val="false"/>
        </w:rPr>
      </w:pPr>
      <w:r>
        <w:rPr>
          <w:i w:val="false"/>
        </w:rPr>
        <w:t>„</w:t>
      </w:r>
      <w:r>
        <w:rPr>
          <w:i w:val="false"/>
        </w:rPr>
        <w:t>Ciekawszy rozdział Bajki – wsparcie rodziców powracających na rynek pracy poprzez zapewnienie opieki dzieciom w samorządowym żłobku Bajka na terenie Miasta i Gminy Skała”</w:t>
      </w:r>
    </w:p>
    <w:p>
      <w:pPr>
        <w:pStyle w:val="Normal"/>
        <w:rPr/>
      </w:pPr>
      <w:r>
        <w:rPr/>
        <w:t>Podstawa prawna</w:t>
      </w:r>
    </w:p>
    <w:p>
      <w:pPr>
        <w:pStyle w:val="Normal"/>
        <w:jc w:val="both"/>
        <w:rPr/>
      </w:pPr>
      <w:r>
        <w:rPr/>
        <w:t xml:space="preserve">1. Ustawa z dnia 4 lutego 2011r. o opiece nad dziećmi do lat 3 (t. j.: Dz. U. Z 2020 r., poz. 326 z późn. zm.), </w:t>
      </w:r>
    </w:p>
    <w:p>
      <w:pPr>
        <w:pStyle w:val="Normal"/>
        <w:jc w:val="both"/>
        <w:rPr/>
      </w:pPr>
      <w:r>
        <w:rPr/>
        <w:t xml:space="preserve">2. UCHWAŁA NR XII/110/19 RADY MIEJSKIEJ W SKALE z dnia 24 września 2019 r </w:t>
      </w:r>
      <w:r>
        <w:rPr>
          <w:rFonts w:eastAsia="Calibri" w:cs="TimesNewRomanPS-BoldMT" w:eastAsiaTheme="minorHAnsi"/>
          <w:b w:val="false"/>
          <w:bCs w:val="false"/>
          <w:lang w:eastAsia="en-US"/>
        </w:rPr>
        <w:t>w sprawie: utworzenia Samorządowego Żłobka „Bajka” w Skale</w:t>
      </w:r>
    </w:p>
    <w:p>
      <w:pPr>
        <w:pStyle w:val="Normal"/>
        <w:keepNext w:val="true"/>
        <w:numPr>
          <w:ilvl w:val="0"/>
          <w:numId w:val="0"/>
        </w:numPr>
        <w:spacing w:lineRule="auto" w:line="240" w:before="0" w:after="60"/>
        <w:jc w:val="both"/>
        <w:outlineLvl w:val="2"/>
        <w:rPr>
          <w:rFonts w:ascii="Arial" w:hAnsi="Arial" w:cs="Arial"/>
          <w:bCs/>
          <w:sz w:val="20"/>
          <w:szCs w:val="20"/>
        </w:rPr>
      </w:pPr>
      <w:r>
        <w:rPr/>
        <w:t>3. Kryteria rekrutacyjne zawarte w projekcie nr RPMP.08.05.00-12-0040/19-00</w:t>
      </w:r>
    </w:p>
    <w:p>
      <w:pPr>
        <w:pStyle w:val="Normal"/>
        <w:jc w:val="both"/>
        <w:rPr/>
      </w:pPr>
      <w:r>
        <w:rPr/>
        <w:t>pn.: „Ciekawszy rozdział Bajki – wsparcie rodziców powracających na rynek pracy poprzez zapewnienie opieki dzieciom w samorządowym żłobku Bajka na terenie Miasta i Gminy Skała” dofinansowanego przez Unię Europejską ze środków Europejskiego Funduszu Społecznego w ramach Regionalnego Programu Operacyjnego Województwa Małopolskiego na lata 2014-2020, 8 Oś Priorytetowa Rynek pracy, Działanie 8.5 Wsparcie na rzecz łączenia życia zawodowego z prywatnym,</w:t>
      </w:r>
    </w:p>
    <w:p>
      <w:pPr>
        <w:pStyle w:val="Normal"/>
        <w:rPr/>
      </w:pPr>
      <w:r>
        <w:rPr/>
        <w:t xml:space="preserve"> </w:t>
      </w:r>
      <w:r>
        <w:rPr/>
        <w:t>4. Statut Żłobka Samorządowego „Bajka” w Skale.</w:t>
      </w:r>
    </w:p>
    <w:p>
      <w:pPr>
        <w:pStyle w:val="Normal"/>
        <w:jc w:val="center"/>
        <w:rPr>
          <w:b/>
          <w:b/>
        </w:rPr>
      </w:pPr>
      <w:r>
        <w:rPr>
          <w:b/>
        </w:rPr>
        <w:t>§ 1. Definicje</w:t>
      </w:r>
    </w:p>
    <w:p>
      <w:pPr>
        <w:pStyle w:val="Normal"/>
        <w:jc w:val="both"/>
        <w:rPr/>
      </w:pPr>
      <w:r>
        <w:rPr/>
        <w:t xml:space="preserve">Ilekroć w Regulaminie jest mowa o: </w:t>
      </w:r>
    </w:p>
    <w:p>
      <w:pPr>
        <w:pStyle w:val="Normal"/>
        <w:jc w:val="both"/>
        <w:rPr/>
      </w:pPr>
      <w:r>
        <w:rPr/>
        <w:t xml:space="preserve">1. Regulaminie – należy przez to rozumieć niniejszy Regulamin rekrutacji do projektu „Ciekawszy rozdział Bajki – wsparcie rodziców powracających na rynek pracy poprzez zapewnienie opieki dzieciom w samorządowym żłobku Bajka na terenie Miasta i Gminy Skała”, który realizowany będzie w okresie od dnia 01.09.2019 do dnia 30.04.2022 r.; </w:t>
      </w:r>
    </w:p>
    <w:p>
      <w:pPr>
        <w:pStyle w:val="Normal"/>
        <w:jc w:val="both"/>
        <w:rPr/>
      </w:pPr>
      <w:r>
        <w:rPr/>
        <w:t xml:space="preserve">2. Żłobku – należy przez to rozumieć Żłobek Samorządowy „Bajka” w Skale ul. Topolowa 16, 32-043 Skała. </w:t>
      </w:r>
    </w:p>
    <w:p>
      <w:pPr>
        <w:pStyle w:val="Normal"/>
        <w:jc w:val="both"/>
        <w:rPr/>
      </w:pPr>
      <w:r>
        <w:rPr/>
        <w:t xml:space="preserve">3. Dyrektorze – należy przez to rozumieć  Dyrektora Żłobka Samorządowego „Bajka” w Skale; </w:t>
      </w:r>
    </w:p>
    <w:p>
      <w:pPr>
        <w:pStyle w:val="Normal"/>
        <w:jc w:val="both"/>
        <w:rPr/>
      </w:pPr>
      <w:r>
        <w:rPr/>
        <w:t xml:space="preserve">4. Komisji rekrutacyjnej – należy przez to rozumieć komisję powołaną w celu przeprowadzenia postępowania rekrutacyjnego; </w:t>
      </w:r>
    </w:p>
    <w:p>
      <w:pPr>
        <w:pStyle w:val="Normal"/>
        <w:jc w:val="both"/>
        <w:rPr/>
      </w:pPr>
      <w:r>
        <w:rPr/>
        <w:t xml:space="preserve">5. Projekcie- należy przez to rozumieć Projekt nr RPMP.08.05.00-12-0040/19-00 pn.: </w:t>
      </w:r>
      <w:r>
        <w:rPr>
          <w:bCs/>
          <w:sz w:val="24"/>
          <w:szCs w:val="24"/>
        </w:rPr>
        <w:t>„Ciekawszy rozdział Bajki – wsparcie rodziców powracających na rynek pracy poprzez zapewnienie opieki dzieciom w samorządowym żłobku Bajka na terenie Miasta i Gminy Skała</w:t>
      </w:r>
      <w:r>
        <w:rPr>
          <w:sz w:val="24"/>
          <w:szCs w:val="24"/>
        </w:rPr>
        <w:t xml:space="preserve">” </w:t>
      </w:r>
      <w:r>
        <w:rPr/>
        <w:t xml:space="preserve">dofinansowanego przez Unię Europejską ze środków Europejskiego Funduszu Społecznego w ramach Regionalnego Programu Operacyjnego Województwa Małopolskiego na lata 2014-2020, 8 Oś Priorytetowa Rynek pracy, Działanie 8.5 Wsparcie na rzecz łączenia życia zawodowego z prywatnym. </w:t>
      </w:r>
    </w:p>
    <w:p>
      <w:pPr>
        <w:pStyle w:val="Normal"/>
        <w:jc w:val="both"/>
        <w:rPr/>
      </w:pPr>
      <w:r>
        <w:rPr/>
        <w:t xml:space="preserve">6. Rodzicach – należy przez to rozumieć również prawnych opiekunów i rodziców zastępczych zamieszkałych na terenie województwa małopolskiego. Rodzic staje się uczestnikiem Projektu po zakwalifikowaniu do udziału w Projekcie. </w:t>
      </w:r>
    </w:p>
    <w:p>
      <w:pPr>
        <w:pStyle w:val="Normal"/>
        <w:jc w:val="both"/>
        <w:rPr/>
      </w:pPr>
      <w:r>
        <w:rPr/>
        <w:t>7. Rodzicu przebywającym na urlopie macierzyńskim/rodzicielskim - należy przez to rozumieć rodzica, który w dniu rozpoczęcia udziału w Projekcie przebywa na urlopie macierzyńskim lub rodzicielskim, natomiast do końca udziału w projekcie powróci do pracy i utrzyma zatrudnienie, co potwierdzi stosownymi dokumentami.</w:t>
      </w:r>
    </w:p>
    <w:p>
      <w:pPr>
        <w:pStyle w:val="Normal"/>
        <w:jc w:val="both"/>
        <w:rPr/>
      </w:pPr>
      <w:r>
        <w:rPr/>
        <w:t>8. Rodzicu przebywającym na urlopie wychowawczym- należy przez to rozumieć rodzica, który w dniu rozpoczęcia udziału w Projekcie przebywa na urlopie wychowawczym i nie jest zarejestrowaną osobą bezrobotną natomiast do końca udziału w projekcie powróci do pracy i utrzyma zatrudnienie, co potwierdzi stosownymi dokumentami zgodnie z podpisaną umową uczestnictwa.</w:t>
      </w:r>
    </w:p>
    <w:p>
      <w:pPr>
        <w:pStyle w:val="Normal"/>
        <w:jc w:val="both"/>
        <w:rPr/>
      </w:pPr>
      <w:r>
        <w:rPr/>
        <w:t xml:space="preserve">9. Bezrobotnym- należy przez to rozumieć osobę pozostającą bez pracy, gotową do podjęcia pracy i aktywnie poszukującą zatrudnienia. Definicja uwzględnia zarówno osoby zarejestrowane jako bezrobotne w urzędzie pracy , jak i osoby niezarejestrowane. </w:t>
      </w:r>
    </w:p>
    <w:p>
      <w:pPr>
        <w:pStyle w:val="Normal"/>
        <w:jc w:val="both"/>
        <w:rPr/>
      </w:pPr>
      <w:r>
        <w:rPr/>
        <w:t xml:space="preserve">10. Pracującym – należy przez to rozumieć osobę, która wykonuje pracę na podstawie umowy o pracę lub umowy cywilno-prawnej, za którą otrzymuje wynagrodzenie lub osobę, która prowadzi działalność gospodarczą pod własną firmą. </w:t>
      </w:r>
    </w:p>
    <w:p>
      <w:pPr>
        <w:pStyle w:val="Normal"/>
        <w:jc w:val="both"/>
        <w:rPr/>
      </w:pPr>
      <w:r>
        <w:rPr/>
        <w:t xml:space="preserve">11. Dziecko niepełnosprawne – należy przez to rozumieć dziecko posiadające orzeczenie o niepełnosprawności wydane przez  Zespół ds. Orzekania o Niepełnosprawności. </w:t>
      </w:r>
    </w:p>
    <w:p>
      <w:pPr>
        <w:pStyle w:val="Normal"/>
        <w:jc w:val="both"/>
        <w:rPr/>
      </w:pPr>
      <w:r>
        <w:rPr/>
        <w:t>12. Rodzic niepełnosprawny – należy przez to rozumieć osobę posiadającą orzeczenie o niepełnosprawności wydane przez  Zespół ds. Orzekania o Niepełnosprawności.</w:t>
      </w:r>
    </w:p>
    <w:p>
      <w:pPr>
        <w:pStyle w:val="Normal"/>
        <w:jc w:val="center"/>
        <w:rPr>
          <w:b/>
          <w:b/>
        </w:rPr>
      </w:pPr>
      <w:r>
        <w:rPr>
          <w:b/>
        </w:rPr>
        <w:t>§ 2. Postanowienia ogólne</w:t>
      </w:r>
    </w:p>
    <w:p>
      <w:pPr>
        <w:pStyle w:val="Normal"/>
        <w:jc w:val="both"/>
        <w:rPr/>
      </w:pPr>
      <w:r>
        <w:rPr/>
        <w:t xml:space="preserve">1. Regulamin określa zasady uczestnictwa w Projekcie oraz zasady rekrutacji i rezygnacji z uczestnictwa w Projekcie. </w:t>
      </w:r>
    </w:p>
    <w:p>
      <w:pPr>
        <w:pStyle w:val="Normal"/>
        <w:jc w:val="both"/>
        <w:rPr/>
      </w:pPr>
      <w:r>
        <w:rPr/>
        <w:t xml:space="preserve">2. Projekt pt.: „Ciekawszy rozdział Bajki – wsparcie rodziców powracających na rynek pracy poprzez zapewnienie opieki dzieciom w samorządowym żłobku Bajka na terenie Miasta i Gminy Skała” współfinansowany jest przez Unię Europejską ze środków Europejskiego Funduszu Społecznego. Projekt realizowany jest w ramach Regionalnego Programu Operacyjnego Województwa Małopolskiego na lata 2014-2020, współfinansowanego ze środków Europejskiego Funduszu Społecznego, w ramach 8 Osi Priorytetowej Rynek Pracy, Działanie 8.5 Wsparcie na rzecz łączenia życia zawodowego z prywatnym. </w:t>
      </w:r>
    </w:p>
    <w:p>
      <w:pPr>
        <w:pStyle w:val="Normal"/>
        <w:jc w:val="both"/>
        <w:rPr/>
      </w:pPr>
      <w:r>
        <w:rPr/>
        <w:t>3. W ramach Projektu utworzonych zostanie 30 nowych miejsc opieki nad dziećmi do lat 3 w utworzonym Żłobku Samorządowym „Bajka” w Skale, ul. Topolowa 16, 32-043 Skała.</w:t>
      </w:r>
    </w:p>
    <w:p>
      <w:pPr>
        <w:pStyle w:val="Normal"/>
        <w:jc w:val="both"/>
        <w:rPr/>
      </w:pPr>
      <w:r>
        <w:rPr/>
        <w:t xml:space="preserve">3. Grupą docelową – ostatecznymi odbiorcami wsparcia są osoby powracające/wchodzące na rynek pracy zamieszkałe na terenie województwa małopolskiego, które do tej pory w nim nie uczestniczyły ze względu na pełnienie funkcji opiekuńczych nad dziećmi do lat 3, tj. pozostające bez pracy, przebywające na urlopie macierzyńskim, rodzicielskim, wychowawczym, jak również osoby pracujące zamieszkałe na terenie województwa małopolskiego, którym wsparcie w postaci opieki nad dziećmi do lat 3 pomaga w utrzymaniu zatrudnienia. </w:t>
      </w:r>
    </w:p>
    <w:p>
      <w:pPr>
        <w:pStyle w:val="Normal"/>
        <w:jc w:val="both"/>
        <w:rPr/>
      </w:pPr>
      <w:r>
        <w:rPr/>
        <w:t>4. Projekt realizowany jest na obszarze województwa małopolskiego w okresie od dnia 01.09.2019 do dnia 30.04.2022 r.;</w:t>
      </w:r>
    </w:p>
    <w:p>
      <w:pPr>
        <w:pStyle w:val="Normal"/>
        <w:jc w:val="both"/>
        <w:rPr/>
      </w:pPr>
      <w:r>
        <w:rPr/>
        <w:t xml:space="preserve">5. Na podstawie złożonych  formularzy zgłoszeniowych wraz z załącznikami zostanie wyselekcjonowana grupa rodziców, która otrzyma największą liczbę punktów, zgodnie kryteriami określonymi w §3. </w:t>
      </w:r>
    </w:p>
    <w:p>
      <w:pPr>
        <w:pStyle w:val="Normal"/>
        <w:jc w:val="both"/>
        <w:rPr/>
      </w:pPr>
      <w:r>
        <w:rPr/>
        <w:t xml:space="preserve">6. W przypadku dużej liczby zgłoszeń, które otrzymały taką samą liczbę punktów, o przyjęciu decydować będzie kolejność zgłoszeń. Osoby, które spełniły wszystkie kryteria rekrutacji, a nie zakwalifikowały się ze względu na brak miejsc, zostaną wpisane na listę rezerwową Projektu. </w:t>
      </w:r>
    </w:p>
    <w:p>
      <w:pPr>
        <w:pStyle w:val="Normal"/>
        <w:jc w:val="center"/>
        <w:rPr>
          <w:b/>
          <w:b/>
        </w:rPr>
      </w:pPr>
      <w:r>
        <w:rPr>
          <w:b/>
        </w:rPr>
        <w:t>§ 3. Kryteria rekrutacji</w:t>
      </w:r>
    </w:p>
    <w:p>
      <w:pPr>
        <w:pStyle w:val="Normal"/>
        <w:jc w:val="both"/>
        <w:rPr/>
      </w:pPr>
      <w:r>
        <w:rPr/>
        <w:t>1.Zgłoszenie do Projektu odbywa się poprzez złożenie:</w:t>
      </w:r>
    </w:p>
    <w:p>
      <w:pPr>
        <w:pStyle w:val="ListParagraph"/>
        <w:spacing w:before="0" w:after="61"/>
        <w:ind w:left="387" w:right="26" w:hanging="0"/>
        <w:contextualSpacing/>
        <w:jc w:val="both"/>
        <w:rPr>
          <w:b/>
          <w:b/>
          <w:bCs/>
        </w:rPr>
      </w:pPr>
      <w:r>
        <w:rPr>
          <w:b/>
          <w:bCs/>
        </w:rPr>
        <w:t>A) Obligatoryjnie:</w:t>
      </w:r>
    </w:p>
    <w:p>
      <w:pPr>
        <w:pStyle w:val="ListParagraph"/>
        <w:numPr>
          <w:ilvl w:val="0"/>
          <w:numId w:val="1"/>
        </w:numPr>
        <w:jc w:val="both"/>
        <w:rPr/>
      </w:pPr>
      <w:r>
        <w:rPr/>
        <w:t xml:space="preserve">Wypełniony i podpisany Formularz Zgłoszeniowy - stanowiący załącznik nr 1 do Regulaminu Rekrutacji. </w:t>
      </w:r>
    </w:p>
    <w:p>
      <w:pPr>
        <w:pStyle w:val="ListParagraph"/>
        <w:numPr>
          <w:ilvl w:val="0"/>
          <w:numId w:val="1"/>
        </w:numPr>
        <w:spacing w:before="0" w:after="61"/>
        <w:ind w:left="720" w:right="26" w:hanging="360"/>
        <w:contextualSpacing/>
        <w:jc w:val="both"/>
        <w:rPr/>
      </w:pPr>
      <w:bookmarkStart w:id="0" w:name="_Hlk24550267"/>
      <w:r>
        <w:rPr/>
        <w:t xml:space="preserve">Oświadczenia o zamieszkaniu lub pracy lub nauce na terenie </w:t>
      </w:r>
      <w:bookmarkEnd w:id="0"/>
      <w:r>
        <w:rPr/>
        <w:t>województwa małopolskiego, którego wzór stanowi Załącznik nr 1 do Formularza Zgłoszeniowego</w:t>
      </w:r>
    </w:p>
    <w:p>
      <w:pPr>
        <w:pStyle w:val="ListParagraph"/>
        <w:numPr>
          <w:ilvl w:val="0"/>
          <w:numId w:val="1"/>
        </w:numPr>
        <w:spacing w:before="0" w:after="61"/>
        <w:ind w:left="720" w:right="26" w:hanging="360"/>
        <w:contextualSpacing/>
        <w:jc w:val="both"/>
        <w:rPr/>
      </w:pPr>
      <w:r>
        <w:rPr/>
        <w:t xml:space="preserve">Oświadczenia dotyczące statusu na rynku pracy na moment rozpoczęcia udziału w projekcie (Załącznik nr 2 do Formularza Zgłoszeniowego) wraz ze stosownym zaświadczeniem ( np. od pracodawcy Zał. 2a do Formularza Zgłoszeniowego lub Oświadczeniem o wpisie do CEIDG </w:t>
      </w:r>
      <w:r>
        <w:rPr>
          <w:bCs/>
          <w:sz w:val="24"/>
          <w:szCs w:val="26"/>
          <w:lang w:eastAsia="zh-CN"/>
        </w:rPr>
        <w:t xml:space="preserve">wraz z uzasadnieniem o konieczności objęcia opieką dziecka do lat 3 w celu utrzymania zatrudnienia Zał. 2b do Formularza). </w:t>
      </w:r>
    </w:p>
    <w:p>
      <w:pPr>
        <w:pStyle w:val="Normal"/>
        <w:spacing w:lineRule="auto" w:line="276" w:before="0" w:after="61"/>
        <w:ind w:right="26" w:hanging="0"/>
        <w:jc w:val="both"/>
        <w:rPr>
          <w:b/>
          <w:b/>
          <w:bCs/>
        </w:rPr>
      </w:pPr>
      <w:r>
        <w:rPr>
          <w:b/>
          <w:bCs/>
        </w:rPr>
      </w:r>
    </w:p>
    <w:p>
      <w:pPr>
        <w:pStyle w:val="Normal"/>
        <w:spacing w:lineRule="auto" w:line="276" w:before="0" w:after="61"/>
        <w:ind w:right="26" w:firstLine="360"/>
        <w:jc w:val="both"/>
        <w:rPr>
          <w:b/>
          <w:b/>
          <w:bCs/>
        </w:rPr>
      </w:pPr>
      <w:r>
        <w:rPr>
          <w:b/>
          <w:bCs/>
        </w:rPr>
        <w:t>B) Punktowane dodatkowo:</w:t>
      </w:r>
    </w:p>
    <w:p>
      <w:pPr>
        <w:pStyle w:val="NoSpacing"/>
        <w:numPr>
          <w:ilvl w:val="0"/>
          <w:numId w:val="2"/>
        </w:numPr>
        <w:spacing w:lineRule="auto" w:line="276"/>
        <w:jc w:val="both"/>
        <w:rPr/>
      </w:pPr>
      <w:r>
        <w:rPr/>
        <w:t>Orzeczenia potwierdzającego niepełnosprawności rodzica i/lub opiekuna</w:t>
      </w:r>
    </w:p>
    <w:p>
      <w:pPr>
        <w:pStyle w:val="NoSpacing"/>
        <w:numPr>
          <w:ilvl w:val="0"/>
          <w:numId w:val="2"/>
        </w:numPr>
        <w:spacing w:lineRule="auto" w:line="276"/>
        <w:jc w:val="both"/>
        <w:rPr/>
      </w:pPr>
      <w:r>
        <w:rPr/>
        <w:t xml:space="preserve">Zaświadczenie z PUP potwierdzające status bezrobotnego, lub oświadczenie o pozostawaniu bezrobotnym niezarejestrowanym. </w:t>
      </w:r>
    </w:p>
    <w:p>
      <w:pPr>
        <w:pStyle w:val="NoSpacing"/>
        <w:ind w:left="720" w:hanging="0"/>
        <w:jc w:val="both"/>
        <w:rPr/>
      </w:pPr>
      <w:r>
        <w:rPr/>
      </w:r>
    </w:p>
    <w:p>
      <w:pPr>
        <w:pStyle w:val="Normal"/>
        <w:spacing w:before="0" w:after="61"/>
        <w:ind w:right="26" w:hanging="0"/>
        <w:jc w:val="both"/>
        <w:rPr/>
      </w:pPr>
      <w:r>
        <w:rPr/>
        <w:t>2. Rekrutacja będzie odbywała się w oparciu o następujące kryteria rekrutacji:</w:t>
      </w:r>
    </w:p>
    <w:p>
      <w:pPr>
        <w:pStyle w:val="ListParagraph"/>
        <w:spacing w:before="0" w:after="61"/>
        <w:ind w:left="387" w:right="26" w:hanging="0"/>
        <w:contextualSpacing/>
        <w:jc w:val="both"/>
        <w:rPr/>
      </w:pPr>
      <w:r>
        <w:rPr/>
      </w:r>
    </w:p>
    <w:p>
      <w:pPr>
        <w:pStyle w:val="NoSpacing"/>
        <w:jc w:val="both"/>
        <w:rPr/>
      </w:pPr>
      <w:r>
        <w:rPr>
          <w:b/>
        </w:rPr>
        <w:t>A.</w:t>
      </w:r>
      <w:r>
        <w:rPr/>
        <w:t xml:space="preserve"> Formalne (spełnienie kryteriów odbywa się na zasadzie 0-1)-dokumenty wymagane do potwierdzenia ich spełniania podano w§ 3 pkt. 1 A)</w:t>
      </w:r>
    </w:p>
    <w:p>
      <w:pPr>
        <w:pStyle w:val="ListParagraph"/>
        <w:spacing w:before="0" w:after="61"/>
        <w:ind w:left="878" w:right="26" w:hanging="0"/>
        <w:contextualSpacing/>
        <w:jc w:val="both"/>
        <w:rPr/>
      </w:pPr>
      <w:r>
        <w:rPr/>
        <w:t>a .zamieszkanie bądź zatrudnienie lub uczenie się na terenie woj. małopolskiego,</w:t>
      </w:r>
    </w:p>
    <w:p>
      <w:pPr>
        <w:pStyle w:val="ListParagraph"/>
        <w:spacing w:before="0" w:after="61"/>
        <w:ind w:left="878" w:right="26" w:hanging="0"/>
        <w:contextualSpacing/>
        <w:jc w:val="both"/>
        <w:rPr/>
      </w:pPr>
      <w:r>
        <w:rPr/>
        <w:t xml:space="preserve">b. posiadanie statusu osoby pracującej/prowadzącej własną działalność przebywającej na urlopie macierzyńskim/rodzicielskim lub wychowawczym lub statusu osoby niepracującej bądź posiadanie statusu osoby pracującej dla której wsparcie w postaci zapewnienia opieki nad dziećmi umożliwi utrzymanie zatrudnienia </w:t>
      </w:r>
    </w:p>
    <w:p>
      <w:pPr>
        <w:pStyle w:val="ListParagraph"/>
        <w:spacing w:before="0" w:after="61"/>
        <w:ind w:left="878" w:right="26" w:hanging="0"/>
        <w:contextualSpacing/>
        <w:jc w:val="both"/>
        <w:rPr/>
      </w:pPr>
      <w:r>
        <w:rPr/>
        <w:t>c. chęć powrotu lub wejścia na rynek pracy</w:t>
      </w:r>
    </w:p>
    <w:p>
      <w:pPr>
        <w:pStyle w:val="ListParagraph"/>
        <w:spacing w:before="0" w:after="61"/>
        <w:ind w:left="878" w:right="26" w:hanging="0"/>
        <w:contextualSpacing/>
        <w:jc w:val="both"/>
        <w:rPr/>
      </w:pPr>
      <w:r>
        <w:rPr/>
        <w:t>d. posiadanie dziecka w wieku do 3 lat, które objęte zostanie opieką żłobkową</w:t>
      </w:r>
    </w:p>
    <w:p>
      <w:pPr>
        <w:pStyle w:val="ListParagraph"/>
        <w:spacing w:before="0" w:after="61"/>
        <w:ind w:left="878" w:right="26" w:hanging="0"/>
        <w:contextualSpacing/>
        <w:jc w:val="both"/>
        <w:rPr/>
      </w:pPr>
      <w:r>
        <w:rPr/>
        <w:t>e. dostarczenie kompletu dokumentów w wyznaczonym czasie</w:t>
      </w:r>
    </w:p>
    <w:p>
      <w:pPr>
        <w:pStyle w:val="Normal"/>
        <w:spacing w:before="0" w:after="61"/>
        <w:ind w:right="26" w:hanging="0"/>
        <w:jc w:val="both"/>
        <w:rPr/>
      </w:pPr>
      <w:r>
        <w:rPr/>
      </w:r>
    </w:p>
    <w:p>
      <w:pPr>
        <w:pStyle w:val="NoSpacing"/>
        <w:jc w:val="both"/>
        <w:rPr/>
      </w:pPr>
      <w:r>
        <w:rPr/>
        <w:t xml:space="preserve">B. Merytoryczne (w procesie naboru są brane pod uwagę następujące, mające jednakową </w:t>
      </w:r>
    </w:p>
    <w:p>
      <w:pPr>
        <w:pStyle w:val="NoSpacing"/>
        <w:jc w:val="both"/>
        <w:rPr/>
      </w:pPr>
      <w:r>
        <w:rPr/>
        <w:t xml:space="preserve">wartość –2 pkt., kryteria punktujące . Dokumenty wymagane do potwierdzenia ich spełniania </w:t>
      </w:r>
    </w:p>
    <w:p>
      <w:pPr>
        <w:pStyle w:val="NoSpacing"/>
        <w:jc w:val="both"/>
        <w:rPr>
          <w:highlight w:val="yellow"/>
        </w:rPr>
      </w:pPr>
      <w:r>
        <w:rPr/>
        <w:t>podano w§ 5 pkt. 2 ):</w:t>
      </w:r>
      <w:r>
        <w:rPr>
          <w:highlight w:val="yellow"/>
        </w:rPr>
        <w:t xml:space="preserve"> </w:t>
      </w:r>
    </w:p>
    <w:p>
      <w:pPr>
        <w:pStyle w:val="NoSpacing"/>
        <w:jc w:val="both"/>
        <w:rPr/>
      </w:pPr>
      <w:r>
        <w:rPr/>
      </w:r>
    </w:p>
    <w:p>
      <w:pPr>
        <w:pStyle w:val="NoSpacing"/>
        <w:numPr>
          <w:ilvl w:val="0"/>
          <w:numId w:val="3"/>
        </w:numPr>
        <w:jc w:val="both"/>
        <w:rPr/>
      </w:pPr>
      <w:r>
        <w:rPr/>
        <w:t>rodzic/opiekun z niepełnosprawnością – (na podstawie aktualnego orzeczenia o niepełnosprawności)</w:t>
      </w:r>
    </w:p>
    <w:p>
      <w:pPr>
        <w:pStyle w:val="ListParagraph"/>
        <w:numPr>
          <w:ilvl w:val="0"/>
          <w:numId w:val="3"/>
        </w:numPr>
        <w:jc w:val="both"/>
        <w:rPr/>
      </w:pPr>
      <w:r>
        <w:rPr/>
        <w:t xml:space="preserve">rodzic/opiekun samotnie wychowujący dziecko – (na podstawie informacji w formularzu rekrutacyjnym w dalszym etapie możliwe  potwierdzane na podstawie prawomocnego wyroku sądu rodzinnego orzekającego rozwód lub separację albo akt zgonu) </w:t>
      </w:r>
    </w:p>
    <w:p>
      <w:pPr>
        <w:pStyle w:val="ListParagraph"/>
        <w:numPr>
          <w:ilvl w:val="0"/>
          <w:numId w:val="3"/>
        </w:numPr>
        <w:jc w:val="both"/>
        <w:rPr/>
      </w:pPr>
      <w:r>
        <w:rPr/>
        <w:t>rodzice opiekun z wykształceniem maksymalnie średnim – (na podstawie informacji w formularzu rekrutacyjnym)</w:t>
      </w:r>
    </w:p>
    <w:p>
      <w:pPr>
        <w:pStyle w:val="ListParagraph"/>
        <w:numPr>
          <w:ilvl w:val="0"/>
          <w:numId w:val="3"/>
        </w:numPr>
        <w:jc w:val="both"/>
        <w:rPr/>
      </w:pPr>
      <w:r>
        <w:rPr/>
        <w:t xml:space="preserve">rodzic/opiekun ma mniej niż 30 lat i po raz pierwszy wchodzi na rynek pracy po przerwie związanej z urodzeniem i wychowaniem dziecka – (na podstawie informacji w formularzu rekrutacyjnym,  w dalszym etapie rekrutacji potwierdzenie wieku na postawie dowodu osobistego). </w:t>
      </w:r>
    </w:p>
    <w:p>
      <w:pPr>
        <w:pStyle w:val="ListParagraph"/>
        <w:numPr>
          <w:ilvl w:val="0"/>
          <w:numId w:val="3"/>
        </w:numPr>
        <w:jc w:val="both"/>
        <w:rPr/>
      </w:pPr>
      <w:r>
        <w:rPr/>
        <w:t>zamieszkanie na terenie Gminy, gdzie nie ma żłobka – (na podstawie informacji w formularzu rekrutacyjnym, dalszym etapie rekrutacji miejsce zamieszkania na podstawie dowodu osobistego lub innego dokumentu)</w:t>
      </w:r>
    </w:p>
    <w:p>
      <w:pPr>
        <w:pStyle w:val="ListParagraph"/>
        <w:numPr>
          <w:ilvl w:val="0"/>
          <w:numId w:val="3"/>
        </w:numPr>
        <w:jc w:val="both"/>
        <w:rPr/>
      </w:pPr>
      <w:r>
        <w:rPr/>
        <w:t>rodzic opiekun jest osobą bezrobotną – (na podstawie zaświadczenia z PUP lub oświadczenia o pozostawaniu bezrobotnym niezarejestrowanym w zal.2 do Formularza Zgłoszeniowego</w:t>
      </w:r>
    </w:p>
    <w:p>
      <w:pPr>
        <w:pStyle w:val="ListParagraph"/>
        <w:numPr>
          <w:ilvl w:val="0"/>
          <w:numId w:val="3"/>
        </w:numPr>
        <w:jc w:val="both"/>
        <w:rPr/>
      </w:pPr>
      <w:r>
        <w:rPr/>
        <w:t>kobiety – ( na podstawie informacji w formularzu rekrutacyjnym)</w:t>
      </w:r>
    </w:p>
    <w:p>
      <w:pPr>
        <w:pStyle w:val="Normal"/>
        <w:suppressAutoHyphens w:val="true"/>
        <w:spacing w:lineRule="auto" w:line="276" w:before="0" w:after="0"/>
        <w:ind w:right="26" w:hanging="0"/>
        <w:jc w:val="both"/>
        <w:rPr>
          <w:rFonts w:eastAsia="Verdana"/>
          <w:sz w:val="24"/>
          <w:szCs w:val="24"/>
        </w:rPr>
      </w:pPr>
      <w:r>
        <w:rPr>
          <w:rFonts w:eastAsia="Verdana"/>
        </w:rPr>
        <w:t>W przypadku otrzymania równorzędnych wyników decydować będzie data i godzina wpływu kompletu dokumentów rekrutacyjnych. .</w:t>
      </w:r>
    </w:p>
    <w:p>
      <w:pPr>
        <w:pStyle w:val="Normal"/>
        <w:spacing w:lineRule="auto" w:line="276" w:before="0" w:after="0"/>
        <w:ind w:right="26" w:hanging="0"/>
        <w:jc w:val="both"/>
        <w:rPr/>
      </w:pPr>
      <w:r>
        <w:rPr/>
        <w:t>W pierwszej kolejności do projektu będą przyjmowane osoby, które uzyskały największą ilości  punktów .</w:t>
      </w:r>
    </w:p>
    <w:p>
      <w:pPr>
        <w:pStyle w:val="NoSpacing"/>
        <w:rPr/>
      </w:pPr>
      <w:r>
        <w:rPr/>
      </w:r>
    </w:p>
    <w:p>
      <w:pPr>
        <w:pStyle w:val="Normal"/>
        <w:jc w:val="center"/>
        <w:rPr>
          <w:b/>
          <w:b/>
        </w:rPr>
      </w:pPr>
      <w:r>
        <w:rPr>
          <w:b/>
        </w:rPr>
        <w:t>§ 4 Zasady naboru</w:t>
      </w:r>
    </w:p>
    <w:p>
      <w:pPr>
        <w:pStyle w:val="Normal"/>
        <w:jc w:val="both"/>
        <w:rPr/>
      </w:pPr>
      <w:r>
        <w:rPr/>
        <w:t xml:space="preserve">1. Ze świadczeń Żłobka w ramach realizacji Projektu dzieci mogą korzystać przez okres maksymalnie 12 miesięcy od rozpoczęcia opieki nad dzieckiem. </w:t>
      </w:r>
    </w:p>
    <w:p>
      <w:pPr>
        <w:pStyle w:val="Normal"/>
        <w:jc w:val="both"/>
        <w:rPr/>
      </w:pPr>
      <w:r>
        <w:rPr/>
        <w:t xml:space="preserve">2. Rekrutacja będzie prowadzona zgodnie z Regulaminem Rekrutacji w Projekcie w sposób bezstronny, jawny i na warunkach jednakowych dla wszystkich kandydatów/ek, w oparciu o dokumenty rekrutacyjne dostępne w Żłobku  oraz na stronie internetowej Miasta i Gminy Skała: www.skala.pl. Udział w Projekcie uwzględnia zasadę równości szans i niedyskryminacji (w tym dostępność dla osób z niepełnosprawnościami). W Projekcie mogą brać udział zarówno kobiety, jak i mężczyźni. </w:t>
      </w:r>
    </w:p>
    <w:p>
      <w:pPr>
        <w:pStyle w:val="NormalWeb"/>
        <w:spacing w:before="280" w:after="280"/>
        <w:jc w:val="both"/>
        <w:rPr/>
      </w:pPr>
      <w:r>
        <w:rPr>
          <w:sz w:val="22"/>
          <w:szCs w:val="22"/>
        </w:rPr>
        <w:t xml:space="preserve">3. Rekrutacja odbywać się będzie w Urzędzie Miasta i Gminy Skała dniach od </w:t>
      </w:r>
      <w:r>
        <w:rPr>
          <w:sz w:val="22"/>
          <w:szCs w:val="22"/>
        </w:rPr>
        <w:t>2 sierpnia</w:t>
      </w:r>
      <w:r>
        <w:rPr>
          <w:sz w:val="22"/>
          <w:szCs w:val="22"/>
        </w:rPr>
        <w:t xml:space="preserve"> do </w:t>
      </w:r>
      <w:r>
        <w:rPr>
          <w:sz w:val="22"/>
          <w:szCs w:val="22"/>
        </w:rPr>
        <w:t>9 sierpnia</w:t>
      </w:r>
      <w:r>
        <w:rPr>
          <w:sz w:val="22"/>
          <w:szCs w:val="22"/>
        </w:rPr>
        <w:t xml:space="preserve"> 2021 r., jak również będzie trwał nabór ciągły w przypadku rezygnacji uczestnika. Dokumenty rekrutacyjne przyjmowane będą w Budynku Urzędu Miasta i Gminy Skała, </w:t>
      </w:r>
      <w:r>
        <w:rPr>
          <w:rStyle w:val="Lrzxr"/>
          <w:sz w:val="22"/>
          <w:szCs w:val="22"/>
        </w:rPr>
        <w:t>Rynek 29, 32-043 Skała</w:t>
      </w:r>
      <w:r>
        <w:rPr>
          <w:sz w:val="22"/>
          <w:szCs w:val="22"/>
        </w:rPr>
        <w:t>, Dziennik Podawczy (parter), w godzinach pracy Urzędu tj. : poniedziałek od 9.00 do 17.00, wtorek – piątek od 7.00 do 15.00.</w:t>
      </w:r>
    </w:p>
    <w:p>
      <w:pPr>
        <w:pStyle w:val="Normal"/>
        <w:jc w:val="both"/>
        <w:rPr/>
      </w:pPr>
      <w:r>
        <w:rPr/>
        <w:t xml:space="preserve">4. Dokumenty rekrutacyjne składane przez osoby chętne do udziału w Projekcie po zamknięciu naboru będą przyjmowane na listę rezerwową. </w:t>
      </w:r>
    </w:p>
    <w:p>
      <w:pPr>
        <w:pStyle w:val="Normal"/>
        <w:jc w:val="both"/>
        <w:rPr/>
      </w:pPr>
      <w:r>
        <w:rPr/>
        <w:t xml:space="preserve">5. Dzieci z listy rezerwowej będą mogły być przyjęte do Żłobka w przypadku zwolnienia się miejsca. O przyjęciu dziecka do Żłobka w trakcie roku szkolnego decyduje Dyrektor Żłobka, a gdy przyjęcie dziecka wymaga przeprowadzenia zmian organizacyjnych w pracy placówki, powodujących dodatkowe skutki finansowe, Dyrektor Żłobka może przyjąć dziecko po uzyskaniu zgody organu prowadzącego. </w:t>
      </w:r>
    </w:p>
    <w:p>
      <w:pPr>
        <w:pStyle w:val="Normal"/>
        <w:jc w:val="both"/>
        <w:rPr/>
      </w:pPr>
      <w:r>
        <w:rPr/>
        <w:t xml:space="preserve">6. Dyrektor Żłobka może żądać od Rodzica w każdym czasie trwania Projektu potwierdzenia aktualności złożonych w czasie rekrutacji dokumentów. </w:t>
      </w:r>
    </w:p>
    <w:p>
      <w:pPr>
        <w:pStyle w:val="Normal"/>
        <w:jc w:val="center"/>
        <w:rPr>
          <w:b/>
          <w:b/>
        </w:rPr>
      </w:pPr>
      <w:r>
        <w:rPr>
          <w:b/>
        </w:rPr>
        <w:t>§5. Obowiązki rodziców</w:t>
      </w:r>
    </w:p>
    <w:p>
      <w:pPr>
        <w:pStyle w:val="Normal"/>
        <w:rPr/>
      </w:pPr>
      <w:r>
        <w:rPr/>
        <w:t>1. Rodzice zobowiązani są do złożenia wymaganej dokumentacji.</w:t>
      </w:r>
    </w:p>
    <w:p>
      <w:pPr>
        <w:pStyle w:val="Normal"/>
        <w:jc w:val="both"/>
        <w:rPr/>
      </w:pPr>
      <w:r>
        <w:rPr/>
        <w:t xml:space="preserve">2. W skład dokumentów rekrutacyjnych wchodzi: </w:t>
      </w:r>
    </w:p>
    <w:p>
      <w:pPr>
        <w:pStyle w:val="ListParagraph"/>
        <w:numPr>
          <w:ilvl w:val="0"/>
          <w:numId w:val="4"/>
        </w:numPr>
        <w:jc w:val="both"/>
        <w:rPr/>
      </w:pPr>
      <w:r>
        <w:rPr/>
        <w:t xml:space="preserve">Wypełniony i podpisany Formularz Zgłoszeniowy - stanowiący załącznik nr 1 do Regulaminu Rekrutacji. </w:t>
      </w:r>
    </w:p>
    <w:p>
      <w:pPr>
        <w:pStyle w:val="ListParagraph"/>
        <w:numPr>
          <w:ilvl w:val="0"/>
          <w:numId w:val="4"/>
        </w:numPr>
        <w:jc w:val="both"/>
        <w:rPr/>
      </w:pPr>
      <w:r>
        <w:rPr/>
        <w:t xml:space="preserve">Oświadczenie o miejscu zamieszkania Rodzica - stanowiące załącznik nr 1 do Formularza Zgłoszeniowego. </w:t>
      </w:r>
    </w:p>
    <w:p>
      <w:pPr>
        <w:pStyle w:val="ListParagraph"/>
        <w:numPr>
          <w:ilvl w:val="0"/>
          <w:numId w:val="4"/>
        </w:numPr>
        <w:jc w:val="both"/>
        <w:rPr/>
      </w:pPr>
      <w:r>
        <w:rPr/>
        <w:t xml:space="preserve"> </w:t>
      </w:r>
      <w:r>
        <w:rPr/>
        <w:t>Oświadczenie dotyczące statusu na rynku pracy na moment rozpoczęcia udziału w projekcie (Załącznik nr 2 do Formularza Zgłoszeniowego) wraz ze stosownym zaświadczeniem ( np. od pracodawcy)</w:t>
      </w:r>
    </w:p>
    <w:p>
      <w:pPr>
        <w:pStyle w:val="ListParagraph"/>
        <w:numPr>
          <w:ilvl w:val="0"/>
          <w:numId w:val="4"/>
        </w:numPr>
        <w:jc w:val="both"/>
        <w:rPr/>
      </w:pPr>
      <w:r>
        <w:rPr/>
        <w:t xml:space="preserve">Kopia aktualnego orzeczenia o niepełnosprawności rodzica/prawnego opiekuna dziecka (jeśli dotyczy). </w:t>
      </w:r>
    </w:p>
    <w:p>
      <w:pPr>
        <w:pStyle w:val="ListParagraph"/>
        <w:numPr>
          <w:ilvl w:val="0"/>
          <w:numId w:val="4"/>
        </w:numPr>
        <w:jc w:val="both"/>
        <w:rPr/>
      </w:pPr>
      <w:r>
        <w:rPr/>
        <w:t xml:space="preserve"> </w:t>
      </w:r>
      <w:r>
        <w:rPr/>
        <w:t xml:space="preserve">Zaświadczenie z Urzędu Pracy o statusie osoby bezrobotnej zarejestrowanej (jeżeli dotyczy). </w:t>
      </w:r>
    </w:p>
    <w:p>
      <w:pPr>
        <w:pStyle w:val="Normal"/>
        <w:jc w:val="both"/>
        <w:rPr/>
      </w:pPr>
      <w:r>
        <w:rPr/>
        <w:t xml:space="preserve">3. Podanie, zawierające formularze i dokumenty rekrutacyjne niekompletne lub wypełnione w sposób nieprawidłowy nie będą rozpatrywane. Osoba, której podanie było niekompletne, może wziąć udział w rekrutacji uzupełniającej. Dokumenty rekrutacji należy złożyć osobiście. </w:t>
      </w:r>
    </w:p>
    <w:p>
      <w:pPr>
        <w:pStyle w:val="Normal"/>
        <w:jc w:val="both"/>
        <w:rPr/>
      </w:pPr>
      <w:r>
        <w:rPr/>
        <w:t xml:space="preserve">4. Rodzic ma obowiązek potwierdzić dane podane w oświadczeniach na prośbę osób prowadzących rekrutację. Niepotwierdzenie danych skutkuje usunięciem z procesu rekrutacji. </w:t>
      </w:r>
    </w:p>
    <w:p>
      <w:pPr>
        <w:pStyle w:val="Normal"/>
        <w:rPr/>
      </w:pPr>
      <w:r>
        <w:rPr/>
      </w:r>
    </w:p>
    <w:p>
      <w:pPr>
        <w:pStyle w:val="Normal"/>
        <w:jc w:val="center"/>
        <w:rPr>
          <w:b/>
          <w:b/>
        </w:rPr>
      </w:pPr>
      <w:r>
        <w:rPr>
          <w:b/>
        </w:rPr>
        <w:t>§ 6. Obowiązki Dyrektora Żłobka w procesie naboru</w:t>
      </w:r>
    </w:p>
    <w:p>
      <w:pPr>
        <w:pStyle w:val="Normal"/>
        <w:jc w:val="both"/>
        <w:rPr/>
      </w:pPr>
      <w:r>
        <w:rPr/>
        <w:t xml:space="preserve">1. Za proces rekrutacji odpowiada Koordynator Projektu i Dyrektor Żłobka. </w:t>
      </w:r>
    </w:p>
    <w:p>
      <w:pPr>
        <w:pStyle w:val="Normal"/>
        <w:jc w:val="both"/>
        <w:rPr/>
      </w:pPr>
      <w:r>
        <w:rPr/>
        <w:t xml:space="preserve">2. W procesie rekrutacji może brać udział wyznaczony przez Dyrektora pracownik. </w:t>
      </w:r>
    </w:p>
    <w:p>
      <w:pPr>
        <w:pStyle w:val="Normal"/>
        <w:jc w:val="both"/>
        <w:rPr/>
      </w:pPr>
      <w:r>
        <w:rPr/>
        <w:t xml:space="preserve">3. Dyrektor Żłobka sprawdza dokumenty rekrutacyjne pod względem formalnym i merytorycznym. </w:t>
      </w:r>
    </w:p>
    <w:p>
      <w:pPr>
        <w:pStyle w:val="Normal"/>
        <w:jc w:val="both"/>
        <w:rPr/>
      </w:pPr>
      <w:r>
        <w:rPr/>
        <w:t xml:space="preserve">4. Od decyzji Dyrektora Żłobka nie przysługuje odwołanie. </w:t>
      </w:r>
    </w:p>
    <w:p>
      <w:pPr>
        <w:pStyle w:val="Normal"/>
        <w:jc w:val="both"/>
        <w:rPr/>
      </w:pPr>
      <w:r>
        <w:rPr/>
        <w:t xml:space="preserve">5. Osoby, które złożą komplet dokumentów, a które nie zostaną zakwalifikowane do udziału w Projekcie z powodu braku miejsc, zostaną umieszczone na liście rezerwowej prowadzonej przez Dyrektora Żłobka. </w:t>
      </w:r>
    </w:p>
    <w:p>
      <w:pPr>
        <w:pStyle w:val="Normal"/>
        <w:jc w:val="both"/>
        <w:rPr/>
      </w:pPr>
      <w:r>
        <w:rPr/>
        <w:t xml:space="preserve">6. W przypadku zwolnienia się miejsca w trakcie realizacji Projektu Dyrektor zawiadamia kolejną osobę z listy rezerwowej o możliwości przyjęcia dziecka do Żłobka. </w:t>
      </w:r>
    </w:p>
    <w:p>
      <w:pPr>
        <w:pStyle w:val="Normal"/>
        <w:jc w:val="both"/>
        <w:rPr/>
      </w:pPr>
      <w:r>
        <w:rPr/>
        <w:t xml:space="preserve">7. Lista osób zakwalifikowanych do Projektu zostanie wywieszona w dniu </w:t>
      </w:r>
      <w:r>
        <w:rPr/>
        <w:t>13 sierpnia</w:t>
      </w:r>
      <w:r>
        <w:rPr/>
        <w:t xml:space="preserve"> 2021 r., do godz. 15:00 w Urzędzie Miasta i Gminy Skała, Budynku Żłobka oraz umieszczona na stronie internetowej www.skala.pl .</w:t>
      </w:r>
    </w:p>
    <w:p>
      <w:pPr>
        <w:pStyle w:val="Normal"/>
        <w:jc w:val="both"/>
        <w:rPr>
          <w:b/>
          <w:b/>
        </w:rPr>
      </w:pPr>
      <w:r>
        <w:rPr/>
        <w:t xml:space="preserve">8. W przypadku niepodpisania przez osobę zakwalifikowaną umowy lub niedostarczenia wymaganych dokumentów do podpisania umowy uznaje się, że osoba zakwalifikowana do udziału w projekcie zrezygnowała z uczestnictwa w nim i zostaje skreślona z listy osób zakwalifikowanych. </w:t>
      </w:r>
    </w:p>
    <w:p>
      <w:pPr>
        <w:pStyle w:val="Normal"/>
        <w:jc w:val="center"/>
        <w:rPr>
          <w:b/>
          <w:b/>
        </w:rPr>
      </w:pPr>
      <w:r>
        <w:rPr>
          <w:b/>
        </w:rPr>
        <w:t>§ 7. Rezygnacja oraz wypowiedzenie udziału w Projekcie</w:t>
      </w:r>
    </w:p>
    <w:p>
      <w:pPr>
        <w:pStyle w:val="Normal"/>
        <w:jc w:val="both"/>
        <w:rPr/>
      </w:pPr>
      <w:r>
        <w:rPr/>
        <w:t xml:space="preserve">1. Rezygnacja z uczestnictwa w Projekcie wymaga złożenia oświadczenia woli w formie pisemnej pod rygorem nieważności. Oświadczenie Rodzic składa u Dyrektora Żłobka </w:t>
      </w:r>
    </w:p>
    <w:p>
      <w:pPr>
        <w:pStyle w:val="Normal"/>
        <w:jc w:val="both"/>
        <w:rPr/>
      </w:pPr>
      <w:r>
        <w:rPr/>
        <w:t xml:space="preserve">2. Dyrektor może rozwiązać umowę bez wypowiedzenia i skreślić dziecko z listy wychowanków w przypadku: </w:t>
      </w:r>
    </w:p>
    <w:p>
      <w:pPr>
        <w:pStyle w:val="Normal"/>
        <w:jc w:val="both"/>
        <w:rPr/>
      </w:pPr>
      <w:r>
        <w:rPr/>
        <w:t xml:space="preserve">1) gdy zostanie złożony w tej sprawie pisemny wniosek Rodzica, </w:t>
      </w:r>
    </w:p>
    <w:p>
      <w:pPr>
        <w:pStyle w:val="Normal"/>
        <w:jc w:val="both"/>
        <w:rPr/>
      </w:pPr>
      <w:r>
        <w:rPr/>
        <w:t xml:space="preserve">2) gdy poweźmie informację, że podane w karcie zapisu dziecka dane są niezgodne z prawdą, </w:t>
      </w:r>
    </w:p>
    <w:p>
      <w:pPr>
        <w:pStyle w:val="Normal"/>
        <w:jc w:val="both"/>
        <w:rPr/>
      </w:pPr>
      <w:r>
        <w:rPr/>
        <w:t>3) nie uregulowania przez rodziców dziecka wymagalnych opłat ,</w:t>
      </w:r>
    </w:p>
    <w:p>
      <w:pPr>
        <w:pStyle w:val="Normal"/>
        <w:jc w:val="both"/>
        <w:rPr/>
      </w:pPr>
      <w:r>
        <w:rPr/>
        <w:t xml:space="preserve">4) nie przestrzegania regulaminu organizacyjnego oraz Statutu Żłobka. </w:t>
      </w:r>
    </w:p>
    <w:p>
      <w:pPr>
        <w:pStyle w:val="Normal"/>
        <w:jc w:val="both"/>
        <w:rPr/>
      </w:pPr>
      <w:r>
        <w:rPr/>
        <w:t xml:space="preserve">3. Rodzice mogą rozwiązać umowę z zachowaniem jednomiesięcznego okresu wypowiedzenia. </w:t>
      </w:r>
    </w:p>
    <w:p>
      <w:pPr>
        <w:pStyle w:val="Normal"/>
        <w:jc w:val="both"/>
        <w:rPr/>
      </w:pPr>
      <w:r>
        <w:rPr/>
        <w:t xml:space="preserve">4. Strony mogą rozwiązać umowę za porozumieniem stron, w każdym czasie. </w:t>
      </w:r>
    </w:p>
    <w:p>
      <w:pPr>
        <w:pStyle w:val="Normal"/>
        <w:jc w:val="center"/>
        <w:rPr>
          <w:b/>
          <w:b/>
        </w:rPr>
      </w:pPr>
      <w:r>
        <w:rPr>
          <w:b/>
        </w:rPr>
        <w:t>§ 8. Postanowienia ogólne dotyczące wsparcia</w:t>
      </w:r>
    </w:p>
    <w:p>
      <w:pPr>
        <w:pStyle w:val="Normal"/>
        <w:jc w:val="both"/>
        <w:rPr/>
      </w:pPr>
      <w:r>
        <w:rPr/>
        <w:t xml:space="preserve">1. Okres wsparcia w ramach Projektu rozpoczyna się w dniu rozpoczęcia opieki nad dzieckiem, a kończy w dniu 30.04.2022 r. – okres przebywania dziecka w żłobku wynosi nie więcej niż 12 miesięcy. </w:t>
      </w:r>
    </w:p>
    <w:p>
      <w:pPr>
        <w:pStyle w:val="Normal"/>
        <w:jc w:val="both"/>
        <w:rPr/>
      </w:pPr>
      <w:r>
        <w:rPr/>
        <w:t xml:space="preserve">2. Za korzystanie z usług żłobka  będą pobierane comiesięczne opłaty w wysokości 118,75. W żłobku zapewnia się dziecku odpłatnie wyżywienie. Wpłaty dokonywane będą na rachunek bankowy żłobka. </w:t>
      </w:r>
    </w:p>
    <w:p>
      <w:pPr>
        <w:pStyle w:val="Normal"/>
        <w:jc w:val="both"/>
        <w:rPr/>
      </w:pPr>
      <w:r>
        <w:rPr/>
        <w:t>3. Rodzic zakwalifikowany do Projektu jest zobowiązany niezwłocznie, najpóźniej w okresie do 4 tygodni od zakończenia udziału w Projekcie do dostarczania Dyrektorowi Żłobka zaświadczenia od pracodawcy o powrocie do pracy lub oświadczenia o fakcie poszukiwania pracy (zaświadczenia z PUP o dokonaniu rejestracji) lub jeśli to możliwe - zaświadczenia podmiotów, które realizują projekty/inicjatywy dotyczące aktywizacji zawodowej w szczególności w ramach działania 8.2 RPO, Poddziałania 8.4.2 RPO, Podziałania 9.1.1 RPO, Poddziałania 9.1.2 RPO. Działania 1.1 i 1.2. Power.</w:t>
      </w:r>
    </w:p>
    <w:p>
      <w:pPr>
        <w:pStyle w:val="Normal"/>
        <w:jc w:val="both"/>
        <w:rPr/>
      </w:pPr>
      <w:r>
        <w:rPr/>
        <w:t>4. Rodzic ma obowiązek współpracy z Dyrektorem Żłobka w ramach Projektu, w szczególności jest zobowiązany do wypełniania ankiet, formularzy, deklaracji oraz list dostarczanych przez Dyrektora. Obowiązek ten jest aktualny przez cały okres uczestnictwa w Projekcie.</w:t>
      </w:r>
    </w:p>
    <w:p>
      <w:pPr>
        <w:pStyle w:val="Normal"/>
        <w:jc w:val="both"/>
        <w:rPr/>
      </w:pPr>
      <w:r>
        <w:rPr>
          <w:b/>
        </w:rPr>
        <w:t>§9. Ochrona danych osobowych i wrażliwych zgromadzonych dla postępowania rekrutacyjnego</w:t>
      </w:r>
    </w:p>
    <w:p>
      <w:pPr>
        <w:pStyle w:val="Normal"/>
        <w:jc w:val="both"/>
        <w:rPr/>
      </w:pPr>
      <w:r>
        <w:rPr/>
        <w:t xml:space="preserve">1. Administratorem danych osobowych zgromadzonych dla potrzeb postępowania rekrutacyjnego jest Samorządowy Żłobek Bajka w Skale. </w:t>
      </w:r>
    </w:p>
    <w:p>
      <w:pPr>
        <w:pStyle w:val="NoSpacing"/>
        <w:jc w:val="both"/>
        <w:rPr/>
      </w:pPr>
      <w:r>
        <w:rPr/>
        <w:t>2. Samorządowy Żłobek „Bajka” w Skale wyznaczył Inspektora Ochrony Danych Osobowych –</w:t>
      </w:r>
    </w:p>
    <w:p>
      <w:pPr>
        <w:pStyle w:val="NoSpacing"/>
        <w:jc w:val="both"/>
        <w:rPr/>
      </w:pPr>
      <w:r>
        <w:rPr/>
        <w:t xml:space="preserve">Pan Daniel Lampart, z którym można skontaktować się poprzez e-mail: </w:t>
      </w:r>
      <w:hyperlink r:id="rId2">
        <w:r>
          <w:rPr>
            <w:rStyle w:val="Czeinternetowe"/>
          </w:rPr>
          <w:t>kontakt@progress-iodo.pl</w:t>
        </w:r>
      </w:hyperlink>
      <w:r>
        <w:rPr/>
        <w:t xml:space="preserve"> w każdej sprawie dotyczącej przetwarzania Pani/Pana danych osobowych.</w:t>
      </w:r>
    </w:p>
    <w:p>
      <w:pPr>
        <w:pStyle w:val="NoSpacing"/>
        <w:jc w:val="both"/>
        <w:rPr/>
      </w:pPr>
      <w:r>
        <w:rPr/>
      </w:r>
    </w:p>
    <w:p>
      <w:pPr>
        <w:pStyle w:val="Normal"/>
        <w:jc w:val="both"/>
        <w:rPr/>
      </w:pPr>
      <w:r>
        <w:rPr/>
        <w:t>3. Podstawą przetwarzania danych osobowych jest art.3a  ustawy o opiece nad dziećmi.</w:t>
      </w:r>
    </w:p>
    <w:p>
      <w:pPr>
        <w:pStyle w:val="Normal"/>
        <w:jc w:val="both"/>
        <w:rPr/>
      </w:pPr>
      <w:r>
        <w:rPr/>
        <w:t xml:space="preserve">4. Formularze Zgłoszeniowe są opatrzone klauzulą o wyrażeniu zgody </w:t>
      </w:r>
      <w:bookmarkStart w:id="1" w:name="__DdeLink__952_2664420645"/>
      <w:r>
        <w:rPr/>
        <w:t>na publikację i przetwarzanie danych osobowych dla potrzeb postępowania rekrutacyjnego</w:t>
      </w:r>
      <w:bookmarkEnd w:id="1"/>
      <w:r>
        <w:rPr/>
        <w:t>. Uczestnik wyraża zgodę na publikacje danych osobowych w postaci imienia nazwiska i liczby punktów uzyskanych w procesie rekrutacji na liście rankingowej udostępnionej w Urzędzie Miasta i Gminy Skała, Budynku Samorządowego Żłobka „Bajka” w Sakle i stronie internetowej www.skala.pl</w:t>
      </w:r>
    </w:p>
    <w:p>
      <w:pPr>
        <w:pStyle w:val="Normal"/>
        <w:jc w:val="both"/>
        <w:rPr/>
      </w:pPr>
      <w:r>
        <w:rPr/>
        <w:t>5. Dane osobowe zgromadzone w celach postępowania rekrutacyjnego oraz dokumentacja postępowania, są przechowywane przez okres wynikający z uzasadnionego interesu realizowanego przez administratora lub do momentu cofnięcia zgody, a także przez okres wynikający z przepisów prawa.</w:t>
      </w:r>
    </w:p>
    <w:p>
      <w:pPr>
        <w:pStyle w:val="Normal"/>
        <w:jc w:val="both"/>
        <w:rPr/>
      </w:pPr>
      <w:r>
        <w:rPr/>
        <w:t xml:space="preserve">6. Dokumenty kandydatów nieprzyjętych zgromadzone w celach postępowania rekrutacyjnego przechowuje się przez okres roku. </w:t>
      </w:r>
    </w:p>
    <w:p>
      <w:pPr>
        <w:pStyle w:val="Normal"/>
        <w:jc w:val="both"/>
        <w:rPr/>
      </w:pPr>
      <w:r>
        <w:rPr/>
        <w:t>7. W przypadku toczącego się postępowania w sądzie administracyjnym dokumentacja danego kandydata jest przechowywana do zakończenia sprawy prawomocnym wyrokiem.</w:t>
      </w:r>
    </w:p>
    <w:p>
      <w:pPr>
        <w:pStyle w:val="Normal"/>
        <w:jc w:val="center"/>
        <w:rPr>
          <w:b/>
          <w:b/>
        </w:rPr>
      </w:pPr>
      <w:r>
        <w:rPr/>
      </w:r>
    </w:p>
    <w:p>
      <w:pPr>
        <w:pStyle w:val="Normal"/>
        <w:jc w:val="center"/>
        <w:rPr>
          <w:b/>
          <w:b/>
        </w:rPr>
      </w:pPr>
      <w:r>
        <w:rPr>
          <w:b/>
        </w:rPr>
        <w:t>§10. Postanowienia końcowe</w:t>
      </w:r>
    </w:p>
    <w:p>
      <w:pPr>
        <w:pStyle w:val="Normal"/>
        <w:jc w:val="both"/>
        <w:rPr/>
      </w:pPr>
      <w:r>
        <w:rPr/>
        <w:t xml:space="preserve">1. Regulamin wchodzi w życie z dniem ogłoszenia i obowiązuje przez cały okres realizacji Projektu. </w:t>
      </w:r>
    </w:p>
    <w:p>
      <w:pPr>
        <w:pStyle w:val="Normal"/>
        <w:jc w:val="both"/>
        <w:rPr/>
      </w:pPr>
      <w:r>
        <w:rPr/>
        <w:t xml:space="preserve">2. Dyrektor Żłobka może dokonać zmiany niniejszego Regulaminu w przypadku zmiany wytycznych lub w innych uzasadnionych przypadkach, o czym zobowiązany jest poinformować uczestników. </w:t>
      </w:r>
    </w:p>
    <w:p>
      <w:pPr>
        <w:pStyle w:val="Normal"/>
        <w:jc w:val="both"/>
        <w:rPr/>
      </w:pPr>
      <w:r>
        <w:rPr/>
        <w:t>3. Rodzic pisemnie potwierdza, że zapoznał/a się z Regulaminem oraz składa oświadczenie, iż jego treść jest dla niego/niej zrozumiała, przyjmuje go do wiadomości i zobowiązuje się do jego przestrzegania – wg wzoru określonego w załączniku nr 2 do Regulaminu Rekrutacji.</w:t>
      </w:r>
    </w:p>
    <w:p>
      <w:pPr>
        <w:pStyle w:val="Normal"/>
        <w:jc w:val="both"/>
        <w:rPr/>
      </w:pPr>
      <w:r>
        <w:rPr/>
        <w:t xml:space="preserve">4. Ostateczna interpretacja Regulaminu należy do Beneficjenta w oparciu o stosowne dokumenty zawarte na stronie Ministerstwa Rozwoju oraz na stronach Instytucji Zarządzającej. </w:t>
      </w:r>
    </w:p>
    <w:p>
      <w:pPr>
        <w:pStyle w:val="Normal"/>
        <w:jc w:val="both"/>
        <w:rPr/>
      </w:pPr>
      <w:r>
        <w:rPr/>
        <w:t>5. W sprawach nie</w:t>
      </w:r>
      <w:bookmarkStart w:id="2" w:name="_GoBack"/>
      <w:bookmarkEnd w:id="2"/>
      <w:r>
        <w:rPr/>
        <w:t xml:space="preserve">uregulowanych w regulaminie stosuje się przepisy Kodeksu Cywilnego, przepisy prawa Wspólnot Europejskich dotyczące funduszy strukturalnych oraz przepisy prawa krajowego i zasad odnoszących się do Programu Operacyjnego Województwa Małopolskiego na lata 2014-2020. </w:t>
      </w:r>
    </w:p>
    <w:p>
      <w:pPr>
        <w:pStyle w:val="Normal"/>
        <w:jc w:val="both"/>
        <w:rPr/>
      </w:pPr>
      <w:r>
        <w:rPr/>
        <w:t xml:space="preserve">6. W sprawach spornych decyzję podejmuje Beneficjent. </w:t>
      </w:r>
    </w:p>
    <w:p>
      <w:pPr>
        <w:pStyle w:val="Normal"/>
        <w:rPr/>
      </w:pPr>
      <w:r>
        <w:rPr/>
      </w:r>
    </w:p>
    <w:p>
      <w:pPr>
        <w:pStyle w:val="Normal"/>
        <w:rPr>
          <w:rFonts w:cs="" w:cstheme="minorBidi"/>
        </w:rPr>
      </w:pPr>
      <w:r>
        <w:rPr>
          <w:rFonts w:cs="" w:cstheme="minorBidi"/>
        </w:rPr>
      </w:r>
    </w:p>
    <w:p>
      <w:pPr>
        <w:pStyle w:val="Normal"/>
        <w:widowControl/>
        <w:bidi w:val="0"/>
        <w:spacing w:lineRule="auto" w:line="259" w:before="0" w:after="160"/>
        <w:jc w:val="left"/>
        <w:rPr/>
      </w:pPr>
      <w:r>
        <w:rPr/>
      </w:r>
    </w:p>
    <w:sectPr>
      <w:headerReference w:type="default" r:id="rId3"/>
      <w:footerReference w:type="default" r:id="rId4"/>
      <w:type w:val="nextPage"/>
      <w:pgSz w:w="11906" w:h="16838"/>
      <w:pgMar w:left="1418" w:right="1417" w:header="227" w:top="1166" w:footer="57" w:bottom="1416"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mbria">
    <w:charset w:val="ee"/>
    <w:family w:val="roman"/>
    <w:pitch w:val="variable"/>
  </w:font>
  <w:font w:name="Tahoma">
    <w:charset w:val="ee"/>
    <w:family w:val="roman"/>
    <w:pitch w:val="variable"/>
  </w:font>
  <w:font w:name="Liberation Sans">
    <w:altName w:val="Arial"/>
    <w:charset w:val="ee"/>
    <w:family w:val="roman"/>
    <w:pitch w:val="variable"/>
  </w:font>
  <w:font w:name="Arial">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20" w:after="20"/>
      <w:rPr>
        <w:b/>
        <w:b/>
        <w:color w:val="00579C"/>
      </w:rPr>
    </w:pPr>
    <w:r>
      <w:rPr>
        <w:b/>
        <w:color w:val="00579C"/>
      </w:rPr>
    </w:r>
  </w:p>
  <w:p>
    <w:pPr>
      <w:pStyle w:val="Normal"/>
      <w:spacing w:before="20" w:after="20"/>
      <w:jc w:val="center"/>
      <w:rPr>
        <w:b/>
        <w:b/>
        <w:color w:val="00579C"/>
        <w:sz w:val="14"/>
        <w:szCs w:val="14"/>
      </w:rPr>
    </w:pPr>
    <w:r>
      <w:rPr>
        <w:b/>
        <w:color w:val="00579C"/>
        <w:sz w:val="14"/>
        <w:szCs w:val="14"/>
      </w:rPr>
    </w:r>
  </w:p>
  <w:p>
    <w:pPr>
      <w:pStyle w:val="Stopka"/>
      <w:tabs>
        <w:tab w:val="center" w:pos="4536" w:leader="none"/>
        <w:tab w:val="right" w:pos="9072" w:leader="none"/>
      </w:tabs>
      <w:spacing w:before="0" w:after="1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20" w:after="20"/>
      <w:rPr>
        <w:b/>
        <w:b/>
        <w:sz w:val="6"/>
        <w:szCs w:val="14"/>
      </w:rPr>
    </w:pPr>
    <w:r>
      <w:rPr/>
      <w:drawing>
        <wp:inline distT="0" distB="0" distL="0" distR="0">
          <wp:extent cx="5915025" cy="504825"/>
          <wp:effectExtent l="0" t="0" r="0" b="0"/>
          <wp:docPr id="1" name="Obraz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4" descr=""/>
                  <pic:cNvPicPr>
                    <a:picLocks noChangeAspect="1" noChangeArrowheads="1"/>
                  </pic:cNvPicPr>
                </pic:nvPicPr>
                <pic:blipFill>
                  <a:blip r:embed="rId1"/>
                  <a:stretch>
                    <a:fillRect/>
                  </a:stretch>
                </pic:blipFill>
                <pic:spPr bwMode="auto">
                  <a:xfrm>
                    <a:off x="0" y="0"/>
                    <a:ext cx="5915025" cy="504825"/>
                  </a:xfrm>
                  <a:prstGeom prst="rect">
                    <a:avLst/>
                  </a:prstGeom>
                </pic:spPr>
              </pic:pic>
            </a:graphicData>
          </a:graphic>
        </wp:inline>
      </w:drawing>
    </w:r>
  </w:p>
  <w:p>
    <w:pPr>
      <w:pStyle w:val="Gwka"/>
      <w:rPr/>
    </w:pPr>
    <w:r>
      <w:rPr/>
    </w:r>
  </w:p>
  <w:p>
    <w:pPr>
      <w:pStyle w:val="Gwka"/>
      <w:spacing w:before="0" w:after="160"/>
      <w:ind w:hanging="851"/>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pl-PL"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f18c5"/>
    <w:pPr>
      <w:widowControl/>
      <w:bidi w:val="0"/>
      <w:spacing w:lineRule="auto" w:line="259" w:before="0" w:after="160"/>
      <w:jc w:val="left"/>
    </w:pPr>
    <w:rPr>
      <w:rFonts w:ascii="Times New Roman" w:hAnsi="Times New Roman" w:eastAsia="" w:cs="Times New Roman" w:eastAsiaTheme="minorEastAsia"/>
      <w:color w:val="auto"/>
      <w:kern w:val="0"/>
      <w:sz w:val="22"/>
      <w:szCs w:val="22"/>
      <w:lang w:val="pl-PL" w:eastAsia="pl-PL" w:bidi="ar-SA"/>
    </w:rPr>
  </w:style>
  <w:style w:type="paragraph" w:styleId="Nagwek1">
    <w:name w:val="Heading 1"/>
    <w:basedOn w:val="Normal"/>
    <w:next w:val="Normal"/>
    <w:link w:val="Nagwek1Znak"/>
    <w:uiPriority w:val="9"/>
    <w:qFormat/>
    <w:rsid w:val="002f18c5"/>
    <w:pPr>
      <w:keepNext w:val="true"/>
      <w:keepLines/>
      <w:spacing w:before="480" w:after="0"/>
      <w:outlineLvl w:val="0"/>
    </w:pPr>
    <w:rPr>
      <w:rFonts w:eastAsia="" w:cs="" w:cstheme="majorBidi" w:eastAsiaTheme="majorEastAsia"/>
      <w:b/>
      <w:bCs/>
      <w:color w:val="365F91" w:themeColor="accent1" w:themeShade="bf"/>
      <w:sz w:val="28"/>
      <w:szCs w:val="28"/>
    </w:rPr>
  </w:style>
  <w:style w:type="paragraph" w:styleId="Nagwek2">
    <w:name w:val="Heading 2"/>
    <w:basedOn w:val="Normal"/>
    <w:next w:val="Normal"/>
    <w:link w:val="Nagwek2Znak"/>
    <w:uiPriority w:val="9"/>
    <w:semiHidden/>
    <w:unhideWhenUsed/>
    <w:qFormat/>
    <w:rsid w:val="002f18c5"/>
    <w:pPr>
      <w:keepNext w:val="true"/>
      <w:keepLines/>
      <w:spacing w:before="200" w:after="0"/>
      <w:outlineLvl w:val="1"/>
    </w:pPr>
    <w:rPr>
      <w:rFonts w:eastAsia="" w:cs="" w:cstheme="majorBidi" w:eastAsiaTheme="majorEastAsia"/>
      <w:b/>
      <w:bCs/>
      <w:color w:val="4F81BD" w:themeColor="accent1"/>
      <w:sz w:val="26"/>
      <w:szCs w:val="26"/>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link w:val="Nagwek"/>
    <w:uiPriority w:val="99"/>
    <w:qFormat/>
    <w:rsid w:val="00a037ba"/>
    <w:rPr>
      <w:rFonts w:eastAsia="" w:cs="Times New Roman" w:eastAsiaTheme="minorEastAsia"/>
      <w:lang w:eastAsia="pl-PL"/>
    </w:rPr>
  </w:style>
  <w:style w:type="character" w:styleId="StopkaZnak" w:customStyle="1">
    <w:name w:val="Stopka Znak"/>
    <w:basedOn w:val="DefaultParagraphFont"/>
    <w:link w:val="Stopka"/>
    <w:uiPriority w:val="99"/>
    <w:qFormat/>
    <w:rsid w:val="00a037ba"/>
    <w:rPr>
      <w:rFonts w:eastAsia="" w:cs="Times New Roman" w:eastAsiaTheme="minorEastAsia"/>
      <w:lang w:eastAsia="pl-PL"/>
    </w:rPr>
  </w:style>
  <w:style w:type="character" w:styleId="Czeinternetowe">
    <w:name w:val="Łącze internetowe"/>
    <w:basedOn w:val="DefaultParagraphFont"/>
    <w:uiPriority w:val="99"/>
    <w:unhideWhenUsed/>
    <w:rsid w:val="00a037ba"/>
    <w:rPr>
      <w:color w:val="0000FF" w:themeColor="hyperlink"/>
      <w:u w:val="single"/>
    </w:rPr>
  </w:style>
  <w:style w:type="character" w:styleId="Nagwek1Znak" w:customStyle="1">
    <w:name w:val="Nagłówek 1 Znak"/>
    <w:basedOn w:val="DefaultParagraphFont"/>
    <w:link w:val="Nagwek1"/>
    <w:uiPriority w:val="9"/>
    <w:qFormat/>
    <w:rsid w:val="002f18c5"/>
    <w:rPr>
      <w:rFonts w:ascii="Times New Roman" w:hAnsi="Times New Roman" w:eastAsia="" w:cs="" w:cstheme="majorBidi" w:eastAsiaTheme="majorEastAsia"/>
      <w:b/>
      <w:bCs/>
      <w:color w:val="365F91" w:themeColor="accent1" w:themeShade="bf"/>
      <w:sz w:val="28"/>
      <w:szCs w:val="28"/>
      <w:lang w:eastAsia="pl-PL"/>
    </w:rPr>
  </w:style>
  <w:style w:type="character" w:styleId="Nagwek2Znak" w:customStyle="1">
    <w:name w:val="Nagłówek 2 Znak"/>
    <w:basedOn w:val="DefaultParagraphFont"/>
    <w:link w:val="Nagwek2"/>
    <w:uiPriority w:val="9"/>
    <w:semiHidden/>
    <w:qFormat/>
    <w:rsid w:val="002f18c5"/>
    <w:rPr>
      <w:rFonts w:ascii="Times New Roman" w:hAnsi="Times New Roman" w:eastAsia="" w:cs="" w:cstheme="majorBidi" w:eastAsiaTheme="majorEastAsia"/>
      <w:b/>
      <w:bCs/>
      <w:color w:val="4F81BD" w:themeColor="accent1"/>
      <w:sz w:val="26"/>
      <w:szCs w:val="26"/>
      <w:lang w:eastAsia="pl-PL"/>
    </w:rPr>
  </w:style>
  <w:style w:type="character" w:styleId="PodtytuZnak" w:customStyle="1">
    <w:name w:val="Podtytuł Znak"/>
    <w:basedOn w:val="DefaultParagraphFont"/>
    <w:link w:val="Podtytu"/>
    <w:uiPriority w:val="11"/>
    <w:qFormat/>
    <w:rsid w:val="002f18c5"/>
    <w:rPr>
      <w:rFonts w:ascii="Times New Roman" w:hAnsi="Times New Roman" w:eastAsia="" w:cs="" w:cstheme="majorBidi" w:eastAsiaTheme="majorEastAsia"/>
      <w:i/>
      <w:iCs/>
      <w:color w:val="4F81BD" w:themeColor="accent1"/>
      <w:spacing w:val="15"/>
      <w:sz w:val="24"/>
      <w:szCs w:val="24"/>
      <w:lang w:eastAsia="pl-PL"/>
    </w:rPr>
  </w:style>
  <w:style w:type="character" w:styleId="TytuZnak" w:customStyle="1">
    <w:name w:val="Tytuł Znak"/>
    <w:basedOn w:val="DefaultParagraphFont"/>
    <w:link w:val="Tytu"/>
    <w:uiPriority w:val="10"/>
    <w:qFormat/>
    <w:rsid w:val="002f18c5"/>
    <w:rPr>
      <w:rFonts w:ascii="Cambria" w:hAnsi="Cambria" w:eastAsia="" w:cs="" w:asciiTheme="majorHAnsi" w:cstheme="majorBidi" w:eastAsiaTheme="majorEastAsia" w:hAnsiTheme="majorHAnsi"/>
      <w:color w:val="17365D" w:themeColor="text2" w:themeShade="bf"/>
      <w:spacing w:val="5"/>
      <w:kern w:val="2"/>
      <w:sz w:val="52"/>
      <w:szCs w:val="52"/>
      <w:lang w:eastAsia="pl-PL"/>
    </w:rPr>
  </w:style>
  <w:style w:type="character" w:styleId="Lrzxr" w:customStyle="1">
    <w:name w:val="lrzxr"/>
    <w:basedOn w:val="DefaultParagraphFont"/>
    <w:qFormat/>
    <w:rsid w:val="008a4818"/>
    <w:rPr/>
  </w:style>
  <w:style w:type="character" w:styleId="TekstdymkaZnak" w:customStyle="1">
    <w:name w:val="Tekst dymka Znak"/>
    <w:basedOn w:val="DefaultParagraphFont"/>
    <w:link w:val="Tekstdymka"/>
    <w:uiPriority w:val="99"/>
    <w:semiHidden/>
    <w:qFormat/>
    <w:rsid w:val="006d6b4a"/>
    <w:rPr>
      <w:rFonts w:ascii="Tahoma" w:hAnsi="Tahoma" w:eastAsia="" w:cs="Tahoma" w:eastAsiaTheme="minorEastAsia"/>
      <w:sz w:val="16"/>
      <w:szCs w:val="16"/>
      <w:lang w:eastAsia="pl-PL"/>
    </w:rPr>
  </w:style>
  <w:style w:type="character" w:styleId="ListLabel1">
    <w:name w:val="ListLabel 1"/>
    <w:qFormat/>
    <w:rPr>
      <w:rFonts w:eastAsia="Times New Roman" w:cs="Times New Roman"/>
    </w:rPr>
  </w:style>
  <w:style w:type="character" w:styleId="ListLabel2">
    <w:name w:val="ListLabel 2"/>
    <w:qFormat/>
    <w:rPr>
      <w:rFonts w:cs="Times New Roman"/>
      <w:b/>
    </w:rPr>
  </w:style>
  <w:style w:type="character" w:styleId="ListLabel3">
    <w:name w:val="ListLabel 3"/>
    <w:qFormat/>
    <w:rPr>
      <w:rFonts w:cs="Times New Roman"/>
    </w:rPr>
  </w:style>
  <w:style w:type="character" w:styleId="ListLabel4">
    <w:name w:val="ListLabel 4"/>
    <w:qFormat/>
    <w:rPr>
      <w:rFonts w:cs="Times New Roman"/>
    </w:rPr>
  </w:style>
  <w:style w:type="character" w:styleId="ListLabel5">
    <w:name w:val="ListLabel 5"/>
    <w:qFormat/>
    <w:rPr>
      <w:rFonts w:cs="Times New Roman"/>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rFonts w:cs="Times New Roman"/>
    </w:rPr>
  </w:style>
  <w:style w:type="character" w:styleId="ListLabel11">
    <w:name w:val="ListLabel 11"/>
    <w:qFormat/>
    <w:rPr>
      <w:rFonts w:cs="Times New Roman"/>
    </w:rPr>
  </w:style>
  <w:style w:type="character" w:styleId="ListLabel12">
    <w:name w:val="ListLabel 12"/>
    <w:qFormat/>
    <w:rPr>
      <w:rFonts w:cs="Times New Roman"/>
    </w:rPr>
  </w:style>
  <w:style w:type="character" w:styleId="ListLabel13">
    <w:name w:val="ListLabel 13"/>
    <w:qFormat/>
    <w:rPr>
      <w:rFonts w:cs="Times New Roman"/>
    </w:rPr>
  </w:style>
  <w:style w:type="character" w:styleId="ListLabel14">
    <w:name w:val="ListLabel 14"/>
    <w:qFormat/>
    <w:rPr>
      <w:rFonts w:cs="Times New Roman"/>
    </w:rPr>
  </w:style>
  <w:style w:type="character" w:styleId="ListLabel15">
    <w:name w:val="ListLabel 15"/>
    <w:qFormat/>
    <w:rPr>
      <w:rFonts w:cs="Times New Roman"/>
    </w:rPr>
  </w:style>
  <w:style w:type="character" w:styleId="ListLabel16">
    <w:name w:val="ListLabel 16"/>
    <w:qFormat/>
    <w:rPr>
      <w:rFonts w:cs="Times New Roman"/>
    </w:rPr>
  </w:style>
  <w:style w:type="character" w:styleId="ListLabel17">
    <w:name w:val="ListLabel 17"/>
    <w:qFormat/>
    <w:rPr>
      <w:rFonts w:cs="Times New Roman"/>
    </w:rPr>
  </w:style>
  <w:style w:type="character" w:styleId="ListLabel18">
    <w:name w:val="ListLabel 18"/>
    <w:qFormat/>
    <w:rPr>
      <w:rFonts w:cs="Times New Roman"/>
    </w:rPr>
  </w:style>
  <w:style w:type="character" w:styleId="ListLabel19">
    <w:name w:val="ListLabel 19"/>
    <w:qFormat/>
    <w:rPr>
      <w:rFonts w:cs="Times New Roman"/>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b w:val="false"/>
      <w:i w:val="false"/>
      <w:strike w:val="false"/>
      <w:dstrike w:val="false"/>
      <w:color w:val="000000"/>
      <w:position w:val="0"/>
      <w:sz w:val="24"/>
      <w:sz w:val="24"/>
      <w:szCs w:val="24"/>
      <w:u w:val="none" w:color="000000"/>
      <w:vertAlign w:val="baseline"/>
    </w:rPr>
  </w:style>
  <w:style w:type="character" w:styleId="ListLabel24">
    <w:name w:val="ListLabel 24"/>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5">
    <w:name w:val="ListLabel 25"/>
    <w:qFormat/>
    <w:rPr>
      <w:b w:val="false"/>
      <w:i w:val="false"/>
      <w:strike w:val="false"/>
      <w:dstrike w:val="false"/>
      <w:color w:val="000000"/>
      <w:position w:val="0"/>
      <w:sz w:val="24"/>
      <w:sz w:val="24"/>
      <w:szCs w:val="24"/>
      <w:u w:val="none" w:color="000000"/>
      <w:vertAlign w:val="baseline"/>
    </w:rPr>
  </w:style>
  <w:style w:type="character" w:styleId="ListLabel26">
    <w:name w:val="ListLabel 26"/>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7">
    <w:name w:val="ListLabel 27"/>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8">
    <w:name w:val="ListLabel 28"/>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29">
    <w:name w:val="ListLabel 29"/>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0">
    <w:name w:val="ListLabel 30"/>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1">
    <w:name w:val="ListLabel 31"/>
    <w:qFormat/>
    <w:rPr>
      <w:rFonts w:eastAsia="Times New Roman" w:cs="Times New Roman"/>
      <w:b w:val="false"/>
      <w:i w:val="false"/>
      <w:strike w:val="false"/>
      <w:dstrike w:val="false"/>
      <w:color w:val="000000"/>
      <w:position w:val="0"/>
      <w:sz w:val="24"/>
      <w:sz w:val="24"/>
      <w:szCs w:val="24"/>
      <w:u w:val="none" w:color="000000"/>
      <w:vertAlign w:val="baseline"/>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Arial"/>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Gwka">
    <w:name w:val="Header"/>
    <w:basedOn w:val="Normal"/>
    <w:link w:val="NagwekZnak"/>
    <w:uiPriority w:val="99"/>
    <w:unhideWhenUsed/>
    <w:rsid w:val="00a037ba"/>
    <w:pPr>
      <w:tabs>
        <w:tab w:val="clear" w:pos="708"/>
        <w:tab w:val="center" w:pos="4536" w:leader="none"/>
        <w:tab w:val="right" w:pos="9072" w:leader="none"/>
      </w:tabs>
    </w:pPr>
    <w:rPr/>
  </w:style>
  <w:style w:type="paragraph" w:styleId="Stopka">
    <w:name w:val="Footer"/>
    <w:basedOn w:val="Normal"/>
    <w:link w:val="StopkaZnak"/>
    <w:uiPriority w:val="99"/>
    <w:unhideWhenUsed/>
    <w:rsid w:val="00a037ba"/>
    <w:pPr>
      <w:tabs>
        <w:tab w:val="clear" w:pos="708"/>
        <w:tab w:val="center" w:pos="4536" w:leader="none"/>
        <w:tab w:val="right" w:pos="9072" w:leader="none"/>
      </w:tabs>
    </w:pPr>
    <w:rPr/>
  </w:style>
  <w:style w:type="paragraph" w:styleId="NoSpacing">
    <w:name w:val="No Spacing"/>
    <w:uiPriority w:val="1"/>
    <w:qFormat/>
    <w:rsid w:val="002f18c5"/>
    <w:pPr>
      <w:widowControl/>
      <w:bidi w:val="0"/>
      <w:spacing w:lineRule="auto" w:line="240" w:before="0" w:after="0"/>
      <w:jc w:val="left"/>
    </w:pPr>
    <w:rPr>
      <w:rFonts w:ascii="Times New Roman" w:hAnsi="Times New Roman" w:eastAsia="Calibri" w:cs="" w:cstheme="minorBidi" w:eastAsiaTheme="minorHAnsi"/>
      <w:color w:val="auto"/>
      <w:kern w:val="0"/>
      <w:sz w:val="22"/>
      <w:szCs w:val="22"/>
      <w:lang w:val="pl-PL" w:eastAsia="en-US" w:bidi="ar-SA"/>
    </w:rPr>
  </w:style>
  <w:style w:type="paragraph" w:styleId="ListParagraph">
    <w:name w:val="List Paragraph"/>
    <w:basedOn w:val="Normal"/>
    <w:qFormat/>
    <w:rsid w:val="00a037ba"/>
    <w:pPr>
      <w:spacing w:lineRule="auto" w:line="276" w:before="0" w:after="200"/>
      <w:ind w:left="720" w:hanging="0"/>
      <w:contextualSpacing/>
    </w:pPr>
    <w:rPr>
      <w:rFonts w:eastAsia="Calibri" w:cs="" w:cstheme="minorBidi" w:eastAsiaTheme="minorHAnsi"/>
      <w:lang w:eastAsia="en-US"/>
    </w:rPr>
  </w:style>
  <w:style w:type="paragraph" w:styleId="Podtytu">
    <w:name w:val="Subtitle"/>
    <w:basedOn w:val="Normal"/>
    <w:next w:val="Normal"/>
    <w:link w:val="PodtytuZnak"/>
    <w:uiPriority w:val="11"/>
    <w:qFormat/>
    <w:rsid w:val="002f18c5"/>
    <w:pPr/>
    <w:rPr>
      <w:rFonts w:eastAsia="" w:cs="" w:cstheme="majorBidi" w:eastAsiaTheme="majorEastAsia"/>
      <w:i/>
      <w:iCs/>
      <w:color w:val="4F81BD" w:themeColor="accent1"/>
      <w:spacing w:val="15"/>
      <w:sz w:val="24"/>
      <w:szCs w:val="24"/>
    </w:rPr>
  </w:style>
  <w:style w:type="paragraph" w:styleId="Tytu">
    <w:name w:val="Title"/>
    <w:basedOn w:val="Normal"/>
    <w:next w:val="Normal"/>
    <w:link w:val="TytuZnak"/>
    <w:uiPriority w:val="10"/>
    <w:qFormat/>
    <w:rsid w:val="002f18c5"/>
    <w:pPr>
      <w:pBdr>
        <w:bottom w:val="single" w:sz="8" w:space="4" w:color="4F81BD"/>
      </w:pBdr>
      <w:spacing w:lineRule="auto" w:line="240" w:before="0" w:after="300"/>
      <w:contextualSpacing/>
    </w:pPr>
    <w:rPr>
      <w:rFonts w:ascii="Cambria" w:hAnsi="Cambria" w:eastAsia="" w:cs="" w:asciiTheme="majorHAnsi" w:cstheme="majorBidi" w:eastAsiaTheme="majorEastAsia" w:hAnsiTheme="majorHAnsi"/>
      <w:color w:val="17365D" w:themeColor="text2" w:themeShade="bf"/>
      <w:spacing w:val="5"/>
      <w:kern w:val="2"/>
      <w:sz w:val="52"/>
      <w:szCs w:val="52"/>
    </w:rPr>
  </w:style>
  <w:style w:type="paragraph" w:styleId="NormalWeb">
    <w:name w:val="Normal (Web)"/>
    <w:basedOn w:val="Normal"/>
    <w:uiPriority w:val="99"/>
    <w:unhideWhenUsed/>
    <w:qFormat/>
    <w:rsid w:val="000d2d69"/>
    <w:pPr>
      <w:spacing w:lineRule="auto" w:line="240" w:beforeAutospacing="1" w:afterAutospacing="1"/>
    </w:pPr>
    <w:rPr>
      <w:rFonts w:eastAsia="Times New Roman"/>
      <w:sz w:val="24"/>
      <w:szCs w:val="24"/>
    </w:rPr>
  </w:style>
  <w:style w:type="paragraph" w:styleId="BalloonText">
    <w:name w:val="Balloon Text"/>
    <w:basedOn w:val="Normal"/>
    <w:link w:val="TekstdymkaZnak"/>
    <w:uiPriority w:val="99"/>
    <w:semiHidden/>
    <w:unhideWhenUsed/>
    <w:qFormat/>
    <w:rsid w:val="006d6b4a"/>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table" w:styleId="Tabela-Siatka">
    <w:name w:val="Table Grid"/>
    <w:basedOn w:val="Standardowy"/>
    <w:uiPriority w:val="59"/>
    <w:rsid w:val="00a037ba"/>
    <w:pPr>
      <w:spacing w:after="0" w:line="240" w:lineRule="auto"/>
    </w:pPr>
    <w:rPr>
      <w:rFonts w:eastAsiaTheme="minorEastAsia"/>
      <w:lang w:eastAsia="pl-PL"/>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ontakt@progress-iodo.pl"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Application>LibreOffice/6.2.4.2$Windows_X86_64 LibreOffice_project/2412653d852ce75f65fbfa83fb7e7b669a126d64</Application>
  <Pages>7</Pages>
  <Words>2419</Words>
  <Characters>15584</Characters>
  <CharactersWithSpaces>17970</CharactersWithSpaces>
  <Paragraphs>115</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2020-07-13T10:42:00Z</dcterms:created>
  <dc:creator>Mateusz Orzeł</dc:creator>
  <dc:description/>
  <dc:language>pl-PL</dc:language>
  <cp:lastModifiedBy/>
  <cp:lastPrinted>2020-07-13T08:50:00Z</cp:lastPrinted>
  <dcterms:modified xsi:type="dcterms:W3CDTF">2021-08-02T08:39:52Z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